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8DCB" w14:textId="77777777" w:rsidR="00CF7D86" w:rsidRPr="00CF7D86" w:rsidRDefault="00CF7D86" w:rsidP="00CF7D86">
      <w:pPr>
        <w:shd w:val="clear" w:color="auto" w:fill="E5E6E7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July 2007Revision of </w:t>
      </w:r>
      <w:proofErr w:type="spellStart"/>
      <w:r w:rsidRPr="00CF7D86">
        <w:rPr>
          <w:rFonts w:ascii="Georgia" w:eastAsia="Times New Roman" w:hAnsi="Georgia" w:cs="Times New Roman"/>
          <w:i/>
          <w:iCs/>
          <w:color w:val="000000"/>
          <w:sz w:val="20"/>
        </w:rPr>
        <w:t>Geneiorhynchus</w:t>
      </w:r>
      <w:hyperlink r:id="rId7" w:anchor="i1525-2647-74-2-273-Schneider1" w:history="1">
        <w:r w:rsidRPr="00CF7D86">
          <w:rPr>
            <w:rFonts w:ascii="Georgia" w:eastAsia="Times New Roman" w:hAnsi="Georgia" w:cs="Times New Roman"/>
            <w:color w:val="000000"/>
            <w:sz w:val="20"/>
            <w:u w:val="single"/>
          </w:rPr>
          <w:t>Schneider</w:t>
        </w:r>
        <w:proofErr w:type="spellEnd"/>
        <w:r w:rsidRPr="00CF7D86">
          <w:rPr>
            <w:rFonts w:ascii="Georgia" w:eastAsia="Times New Roman" w:hAnsi="Georgia" w:cs="Times New Roman"/>
            <w:color w:val="000000"/>
            <w:sz w:val="20"/>
            <w:u w:val="single"/>
          </w:rPr>
          <w:t>, 1875</w:t>
        </w:r>
      </w:hyperlink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(Apicomplexa: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Eugregarinida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: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Actinocephalidae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: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Acanthosporinae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) with Recognition of Four New Species of </w:t>
      </w:r>
      <w:proofErr w:type="spellStart"/>
      <w:r w:rsidRPr="00CF7D86">
        <w:rPr>
          <w:rFonts w:ascii="Georgia" w:eastAsia="Times New Roman" w:hAnsi="Georgia" w:cs="Times New Roman"/>
          <w:i/>
          <w:iCs/>
          <w:color w:val="000000"/>
          <w:sz w:val="20"/>
        </w:rPr>
        <w:t>Geneiorhynchus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 and Description of </w:t>
      </w:r>
      <w:proofErr w:type="spellStart"/>
      <w:r w:rsidRPr="00CF7D86">
        <w:rPr>
          <w:rFonts w:ascii="Georgia" w:eastAsia="Times New Roman" w:hAnsi="Georgia" w:cs="Times New Roman"/>
          <w:i/>
          <w:iCs/>
          <w:color w:val="000000"/>
          <w:sz w:val="20"/>
        </w:rPr>
        <w:t>Geneiorhynchus</w:t>
      </w:r>
      <w:proofErr w:type="spellEnd"/>
      <w:r w:rsidRPr="00CF7D86">
        <w:rPr>
          <w:rFonts w:ascii="Georgia" w:eastAsia="Times New Roman" w:hAnsi="Georgia" w:cs="Times New Roman"/>
          <w:i/>
          <w:iCs/>
          <w:color w:val="000000"/>
          <w:sz w:val="20"/>
        </w:rPr>
        <w:t xml:space="preserve"> </w:t>
      </w:r>
      <w:proofErr w:type="spellStart"/>
      <w:r w:rsidRPr="00CF7D86">
        <w:rPr>
          <w:rFonts w:ascii="Georgia" w:eastAsia="Times New Roman" w:hAnsi="Georgia" w:cs="Times New Roman"/>
          <w:i/>
          <w:iCs/>
          <w:color w:val="000000"/>
          <w:sz w:val="20"/>
        </w:rPr>
        <w:t>manifestus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 n. sp. Parasitizing Naiads of the Green Darner, </w:t>
      </w:r>
      <w:proofErr w:type="spellStart"/>
      <w:r w:rsidRPr="00CF7D86">
        <w:rPr>
          <w:rFonts w:ascii="Georgia" w:eastAsia="Times New Roman" w:hAnsi="Georgia" w:cs="Times New Roman"/>
          <w:i/>
          <w:iCs/>
          <w:color w:val="000000"/>
          <w:sz w:val="20"/>
        </w:rPr>
        <w:t>Anax</w:t>
      </w:r>
      <w:proofErr w:type="spellEnd"/>
      <w:r w:rsidRPr="00CF7D86">
        <w:rPr>
          <w:rFonts w:ascii="Georgia" w:eastAsia="Times New Roman" w:hAnsi="Georgia" w:cs="Times New Roman"/>
          <w:i/>
          <w:iCs/>
          <w:color w:val="000000"/>
          <w:sz w:val="20"/>
        </w:rPr>
        <w:t xml:space="preserve"> </w:t>
      </w:r>
      <w:proofErr w:type="spellStart"/>
      <w:r w:rsidRPr="00CF7D86">
        <w:rPr>
          <w:rFonts w:ascii="Georgia" w:eastAsia="Times New Roman" w:hAnsi="Georgia" w:cs="Times New Roman"/>
          <w:i/>
          <w:iCs/>
          <w:color w:val="000000"/>
          <w:sz w:val="20"/>
        </w:rPr>
        <w:t>junius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 (Odonata: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Aeshnidae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) in the Texas Big Thicket</w:t>
      </w:r>
    </w:p>
    <w:p w14:paraId="08D297D7" w14:textId="77777777" w:rsidR="00CF7D86" w:rsidRDefault="00C664FD" w:rsidP="00CF7D86">
      <w:pPr>
        <w:shd w:val="clear" w:color="auto" w:fill="E5E6E7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hyperlink r:id="rId8" w:history="1">
        <w:r w:rsidR="00CF7D86" w:rsidRPr="00CF7D86">
          <w:rPr>
            <w:rFonts w:ascii="Georgia" w:eastAsia="Times New Roman" w:hAnsi="Georgia" w:cs="Times New Roman"/>
            <w:color w:val="000000"/>
            <w:sz w:val="20"/>
            <w:u w:val="single"/>
          </w:rPr>
          <w:t>Richard E. Clopton</w:t>
        </w:r>
      </w:hyperlink>
      <w:r w:rsidR="00CF7D86" w:rsidRPr="00CF7D86">
        <w:rPr>
          <w:rFonts w:ascii="Georgia" w:eastAsia="Times New Roman" w:hAnsi="Georgia" w:cs="Times New Roman"/>
          <w:color w:val="000000"/>
          <w:sz w:val="20"/>
          <w:szCs w:val="20"/>
        </w:rPr>
        <w:t>, </w:t>
      </w:r>
      <w:hyperlink r:id="rId9" w:history="1">
        <w:r w:rsidR="00CF7D86" w:rsidRPr="00CF7D86">
          <w:rPr>
            <w:rFonts w:ascii="Georgia" w:eastAsia="Times New Roman" w:hAnsi="Georgia" w:cs="Times New Roman"/>
            <w:color w:val="000000"/>
            <w:sz w:val="20"/>
            <w:u w:val="single"/>
          </w:rPr>
          <w:t>Tamara J. Cook</w:t>
        </w:r>
      </w:hyperlink>
      <w:r w:rsidR="00CF7D86" w:rsidRPr="00CF7D86">
        <w:rPr>
          <w:rFonts w:ascii="Georgia" w:eastAsia="Times New Roman" w:hAnsi="Georgia" w:cs="Times New Roman"/>
          <w:color w:val="000000"/>
          <w:sz w:val="20"/>
          <w:szCs w:val="20"/>
        </w:rPr>
        <w:t>, </w:t>
      </w:r>
      <w:hyperlink r:id="rId10" w:history="1">
        <w:r w:rsidR="00CF7D86" w:rsidRPr="00CF7D86">
          <w:rPr>
            <w:rFonts w:ascii="Georgia" w:eastAsia="Times New Roman" w:hAnsi="Georgia" w:cs="Times New Roman"/>
            <w:color w:val="000000"/>
            <w:sz w:val="20"/>
            <w:u w:val="single"/>
          </w:rPr>
          <w:t>Jerry L. Cook</w:t>
        </w:r>
      </w:hyperlink>
    </w:p>
    <w:p w14:paraId="1217C696" w14:textId="77777777" w:rsidR="00CF7D86" w:rsidRPr="00CF7D86" w:rsidRDefault="00CF7D86" w:rsidP="00CF7D86">
      <w:pPr>
        <w:shd w:val="clear" w:color="auto" w:fill="E5E6E7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352A13CD" w14:textId="77777777" w:rsidR="00CF7D86" w:rsidRPr="00CF7D86" w:rsidRDefault="00C664FD" w:rsidP="00CF7D86">
      <w:pPr>
        <w:shd w:val="clear" w:color="auto" w:fill="E5E6E7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hyperlink r:id="rId11" w:history="1">
        <w:r w:rsidR="00CF7D86" w:rsidRPr="00CF7D86">
          <w:rPr>
            <w:rFonts w:ascii="Arial" w:eastAsia="Times New Roman" w:hAnsi="Arial" w:cs="Arial"/>
            <w:color w:val="6D6E70"/>
            <w:sz w:val="16"/>
            <w:u w:val="single"/>
          </w:rPr>
          <w:t>Author Affiliations +</w:t>
        </w:r>
      </w:hyperlink>
    </w:p>
    <w:p w14:paraId="2A4678DD" w14:textId="77777777" w:rsidR="00CF7D86" w:rsidRPr="00CF7D86" w:rsidRDefault="00C664FD" w:rsidP="00CF7D86">
      <w:pPr>
        <w:shd w:val="clear" w:color="auto" w:fill="C9C9C9"/>
        <w:spacing w:line="313" w:lineRule="atLeast"/>
        <w:ind w:firstLine="720"/>
        <w:rPr>
          <w:rFonts w:ascii="Arial" w:eastAsia="Times New Roman" w:hAnsi="Arial" w:cs="Arial"/>
          <w:color w:val="404041"/>
          <w:sz w:val="18"/>
          <w:szCs w:val="18"/>
        </w:rPr>
      </w:pPr>
      <w:hyperlink r:id="rId12" w:history="1">
        <w:r w:rsidR="00CF7D86" w:rsidRPr="00CF7D86">
          <w:rPr>
            <w:rFonts w:ascii="Arial" w:eastAsia="Times New Roman" w:hAnsi="Arial" w:cs="Arial"/>
            <w:color w:val="404041"/>
            <w:sz w:val="18"/>
            <w:u w:val="single"/>
          </w:rPr>
          <w:t>Comparative Parasitology, 74(2)</w:t>
        </w:r>
      </w:hyperlink>
      <w:r w:rsidR="00CF7D86" w:rsidRPr="00CF7D86">
        <w:rPr>
          <w:rFonts w:ascii="Arial" w:eastAsia="Times New Roman" w:hAnsi="Arial" w:cs="Arial"/>
          <w:color w:val="404041"/>
          <w:sz w:val="18"/>
          <w:szCs w:val="18"/>
        </w:rPr>
        <w:t>:273-286 (2007). </w:t>
      </w:r>
      <w:hyperlink r:id="rId13" w:history="1">
        <w:r w:rsidR="00CF7D86" w:rsidRPr="00CF7D86">
          <w:rPr>
            <w:rFonts w:ascii="Arial" w:eastAsia="Times New Roman" w:hAnsi="Arial" w:cs="Arial"/>
            <w:color w:val="404041"/>
            <w:sz w:val="18"/>
            <w:u w:val="single"/>
          </w:rPr>
          <w:t>https://doi.org/10.1654/4286.1</w:t>
        </w:r>
      </w:hyperlink>
      <w:r w:rsidR="00CF7D86" w:rsidRPr="00CF7D86">
        <w:rPr>
          <w:rFonts w:ascii="Arial" w:eastAsia="Times New Roman" w:hAnsi="Arial" w:cs="Arial"/>
          <w:color w:val="404041"/>
          <w:sz w:val="18"/>
          <w:szCs w:val="18"/>
        </w:rPr>
        <w:br/>
      </w:r>
    </w:p>
    <w:p w14:paraId="6C978482" w14:textId="77777777" w:rsidR="00CF7D86" w:rsidRPr="00CF7D86" w:rsidRDefault="00CF7D86" w:rsidP="00CF7D86">
      <w:pPr>
        <w:shd w:val="clear" w:color="auto" w:fill="E5E6E7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Abstract</w:t>
      </w:r>
    </w:p>
    <w:p w14:paraId="0BC36159" w14:textId="77777777" w:rsidR="00CF7D86" w:rsidRPr="00CF7D86" w:rsidRDefault="00CF7D86" w:rsidP="00CF7D86">
      <w:pPr>
        <w:shd w:val="clear" w:color="auto" w:fill="E5E6E7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Geneiorhynchus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manifestus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n. sp. (Apicomplexa: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Eugregarinida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) is described from the naiads of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Anax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junius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(Odonata: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Aeshnidae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) collected from the Big Sandy Creek Unit of the Big Thicket National Preserve, Polk County, Texas, U.S.A. The genus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Geneiorhynchus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is revised and its constituent species reviewed. Descriptions are provided for 2 previously named species,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Geneiorhynchus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monnieri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from naiads of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Libellula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depressa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(Odonata: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Libellulidae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) collected from Bayreuth, Germany and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Roscoff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, France and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Geneiorhynchus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aeshnae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from naiads of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Aeshna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constricta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and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Aeshna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sp. (Odonata: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Aeshnidae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) collected from Pennsylvania, U.S.A., and Cheboygan County, Michigan, U.S.A.; and 3 previously reported taxa recognized as new species: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Geneiorhynchus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desportesi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n. sp. from naiads of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Aeshna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cyanea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(Odonata: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Aeshnidae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) collected from Montpellier, France,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Geneiorhynchus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baudoini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n. sp. from naiads of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Aeschna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grandis (Odonata: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Aeshnidae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) collected from Vincennes and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Besse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-et-Saint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Anastaise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, France, and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Geneiorhynchus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shteini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n. sp. from naiads of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Aeshna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cyanea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and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Aeshna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sp. (Odonata: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Aeshnidae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) collected from Lakes Pert and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Svyat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, Karelian Republic, Russian Federation and both </w:t>
      </w:r>
      <w:proofErr w:type="spellStart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Hersbruck</w:t>
      </w:r>
      <w:proofErr w:type="spellEnd"/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 and Bamberg, Germany.</w:t>
      </w:r>
    </w:p>
    <w:p w14:paraId="617A3905" w14:textId="77777777" w:rsidR="00CF7D86" w:rsidRPr="00CF7D86" w:rsidRDefault="00CF7D86" w:rsidP="00CF7D86">
      <w:pPr>
        <w:shd w:val="clear" w:color="auto" w:fill="E5E6E7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CF7D86">
        <w:rPr>
          <w:rFonts w:ascii="Georgia" w:eastAsia="Times New Roman" w:hAnsi="Georgia" w:cs="Times New Roman"/>
          <w:color w:val="000000"/>
          <w:sz w:val="20"/>
          <w:szCs w:val="20"/>
        </w:rPr>
        <w:t>Citation </w:t>
      </w:r>
      <w:hyperlink r:id="rId14" w:history="1">
        <w:r w:rsidRPr="00CF7D86">
          <w:rPr>
            <w:rFonts w:ascii="Georgia" w:eastAsia="Times New Roman" w:hAnsi="Georgia" w:cs="Times New Roman"/>
            <w:color w:val="000000"/>
            <w:sz w:val="20"/>
            <w:u w:val="single"/>
          </w:rPr>
          <w:t>Download Citation</w:t>
        </w:r>
      </w:hyperlink>
    </w:p>
    <w:p w14:paraId="28EA5CAB" w14:textId="77777777" w:rsidR="00CF7D86" w:rsidRPr="00CF7D86" w:rsidRDefault="00C664FD" w:rsidP="00CF7D86">
      <w:pPr>
        <w:shd w:val="clear" w:color="auto" w:fill="E5E6E7"/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hyperlink r:id="rId15" w:history="1">
        <w:r w:rsidR="00CF7D86" w:rsidRPr="00CF7D86">
          <w:rPr>
            <w:rFonts w:ascii="Arial" w:eastAsia="Times New Roman" w:hAnsi="Arial" w:cs="Arial"/>
            <w:color w:val="000000"/>
            <w:sz w:val="20"/>
            <w:u w:val="single"/>
          </w:rPr>
          <w:t>Richard E. Clopton</w:t>
        </w:r>
      </w:hyperlink>
      <w:r w:rsidR="00CF7D86" w:rsidRPr="00CF7D86">
        <w:rPr>
          <w:rFonts w:ascii="Georgia" w:eastAsia="Times New Roman" w:hAnsi="Georgia" w:cs="Times New Roman"/>
          <w:color w:val="000000"/>
          <w:sz w:val="20"/>
          <w:szCs w:val="20"/>
        </w:rPr>
        <w:t>, </w:t>
      </w:r>
      <w:hyperlink r:id="rId16" w:history="1">
        <w:r w:rsidR="00CF7D86" w:rsidRPr="00CF7D86">
          <w:rPr>
            <w:rFonts w:ascii="Arial" w:eastAsia="Times New Roman" w:hAnsi="Arial" w:cs="Arial"/>
            <w:color w:val="000000"/>
            <w:sz w:val="20"/>
            <w:u w:val="single"/>
          </w:rPr>
          <w:t>Tamara J. Cook</w:t>
        </w:r>
      </w:hyperlink>
      <w:r w:rsidR="00CF7D86" w:rsidRPr="00CF7D86">
        <w:rPr>
          <w:rFonts w:ascii="Georgia" w:eastAsia="Times New Roman" w:hAnsi="Georgia" w:cs="Times New Roman"/>
          <w:color w:val="000000"/>
          <w:sz w:val="20"/>
          <w:szCs w:val="20"/>
        </w:rPr>
        <w:t> and </w:t>
      </w:r>
      <w:hyperlink r:id="rId17" w:history="1">
        <w:r w:rsidR="00CF7D86" w:rsidRPr="00CF7D86">
          <w:rPr>
            <w:rFonts w:ascii="Arial" w:eastAsia="Times New Roman" w:hAnsi="Arial" w:cs="Arial"/>
            <w:color w:val="000000"/>
            <w:sz w:val="20"/>
            <w:u w:val="single"/>
          </w:rPr>
          <w:t>Jerry L. Cook</w:t>
        </w:r>
      </w:hyperlink>
      <w:r w:rsidR="00CF7D86" w:rsidRPr="00CF7D86">
        <w:rPr>
          <w:rFonts w:ascii="Georgia" w:eastAsia="Times New Roman" w:hAnsi="Georgia" w:cs="Times New Roman"/>
          <w:color w:val="000000"/>
          <w:sz w:val="20"/>
          <w:szCs w:val="20"/>
        </w:rPr>
        <w:t> "Revision of </w:t>
      </w:r>
      <w:proofErr w:type="spellStart"/>
      <w:r w:rsidR="00CF7D86" w:rsidRPr="00CF7D86">
        <w:rPr>
          <w:rFonts w:ascii="Georgia" w:eastAsia="Times New Roman" w:hAnsi="Georgia" w:cs="Times New Roman"/>
          <w:i/>
          <w:iCs/>
          <w:color w:val="000000"/>
          <w:sz w:val="20"/>
        </w:rPr>
        <w:t>Geneiorhynchus</w:t>
      </w:r>
      <w:hyperlink r:id="rId18" w:anchor="i1525-2647-74-2-273-Schneider1" w:history="1">
        <w:r w:rsidR="00CF7D86" w:rsidRPr="00CF7D86">
          <w:rPr>
            <w:rFonts w:ascii="Georgia" w:eastAsia="Times New Roman" w:hAnsi="Georgia" w:cs="Times New Roman"/>
            <w:color w:val="000000"/>
            <w:sz w:val="20"/>
            <w:u w:val="single"/>
          </w:rPr>
          <w:t>Schneider</w:t>
        </w:r>
        <w:proofErr w:type="spellEnd"/>
        <w:r w:rsidR="00CF7D86" w:rsidRPr="00CF7D86">
          <w:rPr>
            <w:rFonts w:ascii="Georgia" w:eastAsia="Times New Roman" w:hAnsi="Georgia" w:cs="Times New Roman"/>
            <w:color w:val="000000"/>
            <w:sz w:val="20"/>
            <w:u w:val="single"/>
          </w:rPr>
          <w:t>, 1875</w:t>
        </w:r>
      </w:hyperlink>
      <w:r w:rsidR="00CF7D86"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(Apicomplexa: </w:t>
      </w:r>
      <w:proofErr w:type="spellStart"/>
      <w:r w:rsidR="00CF7D86" w:rsidRPr="00CF7D86">
        <w:rPr>
          <w:rFonts w:ascii="Georgia" w:eastAsia="Times New Roman" w:hAnsi="Georgia" w:cs="Times New Roman"/>
          <w:color w:val="000000"/>
          <w:sz w:val="20"/>
          <w:szCs w:val="20"/>
        </w:rPr>
        <w:t>Eugregarinida</w:t>
      </w:r>
      <w:proofErr w:type="spellEnd"/>
      <w:r w:rsidR="00CF7D86"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: </w:t>
      </w:r>
      <w:proofErr w:type="spellStart"/>
      <w:r w:rsidR="00CF7D86" w:rsidRPr="00CF7D86">
        <w:rPr>
          <w:rFonts w:ascii="Georgia" w:eastAsia="Times New Roman" w:hAnsi="Georgia" w:cs="Times New Roman"/>
          <w:color w:val="000000"/>
          <w:sz w:val="20"/>
          <w:szCs w:val="20"/>
        </w:rPr>
        <w:t>Actinocephalidae</w:t>
      </w:r>
      <w:proofErr w:type="spellEnd"/>
      <w:r w:rsidR="00CF7D86"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: </w:t>
      </w:r>
      <w:proofErr w:type="spellStart"/>
      <w:r w:rsidR="00CF7D86" w:rsidRPr="00CF7D86">
        <w:rPr>
          <w:rFonts w:ascii="Georgia" w:eastAsia="Times New Roman" w:hAnsi="Georgia" w:cs="Times New Roman"/>
          <w:color w:val="000000"/>
          <w:sz w:val="20"/>
          <w:szCs w:val="20"/>
        </w:rPr>
        <w:t>Acanthosporinae</w:t>
      </w:r>
      <w:proofErr w:type="spellEnd"/>
      <w:r w:rsidR="00CF7D86" w:rsidRPr="00CF7D86">
        <w:rPr>
          <w:rFonts w:ascii="Georgia" w:eastAsia="Times New Roman" w:hAnsi="Georgia" w:cs="Times New Roman"/>
          <w:color w:val="000000"/>
          <w:sz w:val="20"/>
          <w:szCs w:val="20"/>
        </w:rPr>
        <w:t>) with Recognition of Four New Species of </w:t>
      </w:r>
      <w:proofErr w:type="spellStart"/>
      <w:r w:rsidR="00CF7D86" w:rsidRPr="00CF7D86">
        <w:rPr>
          <w:rFonts w:ascii="Georgia" w:eastAsia="Times New Roman" w:hAnsi="Georgia" w:cs="Times New Roman"/>
          <w:i/>
          <w:iCs/>
          <w:color w:val="000000"/>
          <w:sz w:val="20"/>
        </w:rPr>
        <w:t>Geneiorhynchus</w:t>
      </w:r>
      <w:proofErr w:type="spellEnd"/>
      <w:r w:rsidR="00CF7D86" w:rsidRPr="00CF7D86">
        <w:rPr>
          <w:rFonts w:ascii="Georgia" w:eastAsia="Times New Roman" w:hAnsi="Georgia" w:cs="Times New Roman"/>
          <w:color w:val="000000"/>
          <w:sz w:val="20"/>
          <w:szCs w:val="20"/>
        </w:rPr>
        <w:t> and Description of </w:t>
      </w:r>
      <w:proofErr w:type="spellStart"/>
      <w:r w:rsidR="00CF7D86" w:rsidRPr="00CF7D86">
        <w:rPr>
          <w:rFonts w:ascii="Georgia" w:eastAsia="Times New Roman" w:hAnsi="Georgia" w:cs="Times New Roman"/>
          <w:i/>
          <w:iCs/>
          <w:color w:val="000000"/>
          <w:sz w:val="20"/>
        </w:rPr>
        <w:t>Geneiorhynchus</w:t>
      </w:r>
      <w:proofErr w:type="spellEnd"/>
      <w:r w:rsidR="00CF7D86" w:rsidRPr="00CF7D86">
        <w:rPr>
          <w:rFonts w:ascii="Georgia" w:eastAsia="Times New Roman" w:hAnsi="Georgia" w:cs="Times New Roman"/>
          <w:i/>
          <w:iCs/>
          <w:color w:val="000000"/>
          <w:sz w:val="20"/>
        </w:rPr>
        <w:t xml:space="preserve"> </w:t>
      </w:r>
      <w:proofErr w:type="spellStart"/>
      <w:r w:rsidR="00CF7D86" w:rsidRPr="00CF7D86">
        <w:rPr>
          <w:rFonts w:ascii="Georgia" w:eastAsia="Times New Roman" w:hAnsi="Georgia" w:cs="Times New Roman"/>
          <w:i/>
          <w:iCs/>
          <w:color w:val="000000"/>
          <w:sz w:val="20"/>
        </w:rPr>
        <w:t>manifestus</w:t>
      </w:r>
      <w:proofErr w:type="spellEnd"/>
      <w:r w:rsidR="00CF7D86" w:rsidRPr="00CF7D86">
        <w:rPr>
          <w:rFonts w:ascii="Georgia" w:eastAsia="Times New Roman" w:hAnsi="Georgia" w:cs="Times New Roman"/>
          <w:color w:val="000000"/>
          <w:sz w:val="20"/>
          <w:szCs w:val="20"/>
        </w:rPr>
        <w:t> n. sp. Parasitizing Naiads of the Green Darner, </w:t>
      </w:r>
      <w:proofErr w:type="spellStart"/>
      <w:r w:rsidR="00CF7D86" w:rsidRPr="00CF7D86">
        <w:rPr>
          <w:rFonts w:ascii="Georgia" w:eastAsia="Times New Roman" w:hAnsi="Georgia" w:cs="Times New Roman"/>
          <w:i/>
          <w:iCs/>
          <w:color w:val="000000"/>
          <w:sz w:val="20"/>
        </w:rPr>
        <w:t>Anax</w:t>
      </w:r>
      <w:proofErr w:type="spellEnd"/>
      <w:r w:rsidR="00CF7D86" w:rsidRPr="00CF7D86">
        <w:rPr>
          <w:rFonts w:ascii="Georgia" w:eastAsia="Times New Roman" w:hAnsi="Georgia" w:cs="Times New Roman"/>
          <w:i/>
          <w:iCs/>
          <w:color w:val="000000"/>
          <w:sz w:val="20"/>
        </w:rPr>
        <w:t xml:space="preserve"> </w:t>
      </w:r>
      <w:proofErr w:type="spellStart"/>
      <w:r w:rsidR="00CF7D86" w:rsidRPr="00CF7D86">
        <w:rPr>
          <w:rFonts w:ascii="Georgia" w:eastAsia="Times New Roman" w:hAnsi="Georgia" w:cs="Times New Roman"/>
          <w:i/>
          <w:iCs/>
          <w:color w:val="000000"/>
          <w:sz w:val="20"/>
        </w:rPr>
        <w:t>junius</w:t>
      </w:r>
      <w:proofErr w:type="spellEnd"/>
      <w:r w:rsidR="00CF7D86" w:rsidRPr="00CF7D86">
        <w:rPr>
          <w:rFonts w:ascii="Georgia" w:eastAsia="Times New Roman" w:hAnsi="Georgia" w:cs="Times New Roman"/>
          <w:color w:val="000000"/>
          <w:sz w:val="20"/>
          <w:szCs w:val="20"/>
        </w:rPr>
        <w:t xml:space="preserve"> (Odonata: </w:t>
      </w:r>
      <w:proofErr w:type="spellStart"/>
      <w:r w:rsidR="00CF7D86" w:rsidRPr="00CF7D86">
        <w:rPr>
          <w:rFonts w:ascii="Georgia" w:eastAsia="Times New Roman" w:hAnsi="Georgia" w:cs="Times New Roman"/>
          <w:color w:val="000000"/>
          <w:sz w:val="20"/>
          <w:szCs w:val="20"/>
        </w:rPr>
        <w:t>Aeshnidae</w:t>
      </w:r>
      <w:proofErr w:type="spellEnd"/>
      <w:r w:rsidR="00CF7D86" w:rsidRPr="00CF7D86">
        <w:rPr>
          <w:rFonts w:ascii="Georgia" w:eastAsia="Times New Roman" w:hAnsi="Georgia" w:cs="Times New Roman"/>
          <w:color w:val="000000"/>
          <w:sz w:val="20"/>
          <w:szCs w:val="20"/>
        </w:rPr>
        <w:t>) in the Texas Big Thicket,"</w:t>
      </w:r>
      <w:r w:rsidR="00CF7D86" w:rsidRPr="00CF7D86">
        <w:rPr>
          <w:rFonts w:ascii="Georgia" w:eastAsia="Times New Roman" w:hAnsi="Georgia" w:cs="Times New Roman"/>
          <w:i/>
          <w:iCs/>
          <w:color w:val="000000"/>
          <w:sz w:val="20"/>
        </w:rPr>
        <w:t> Comparative Parasitology</w:t>
      </w:r>
      <w:r w:rsidR="00CF7D86" w:rsidRPr="00CF7D86">
        <w:rPr>
          <w:rFonts w:ascii="Georgia" w:eastAsia="Times New Roman" w:hAnsi="Georgia" w:cs="Times New Roman"/>
          <w:color w:val="000000"/>
          <w:sz w:val="20"/>
          <w:szCs w:val="20"/>
        </w:rPr>
        <w:t> 74(2), (1 July 2007). </w:t>
      </w:r>
      <w:hyperlink r:id="rId19" w:tgtFrame="_blank" w:history="1">
        <w:r w:rsidR="00CF7D86" w:rsidRPr="00CF7D86">
          <w:rPr>
            <w:rFonts w:ascii="Georgia" w:eastAsia="Times New Roman" w:hAnsi="Georgia" w:cs="Times New Roman"/>
            <w:color w:val="6D6E70"/>
            <w:sz w:val="19"/>
            <w:u w:val="single"/>
          </w:rPr>
          <w:t>https://doi.org/10.1654/4286.1</w:t>
        </w:r>
      </w:hyperlink>
    </w:p>
    <w:p w14:paraId="41F1DC85" w14:textId="77777777" w:rsidR="00A55111" w:rsidRDefault="00A55111"/>
    <w:sectPr w:rsidR="00A55111" w:rsidSect="00A55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86"/>
    <w:rsid w:val="00111E7D"/>
    <w:rsid w:val="00220432"/>
    <w:rsid w:val="008746C6"/>
    <w:rsid w:val="00933971"/>
    <w:rsid w:val="00A55111"/>
    <w:rsid w:val="00C664FD"/>
    <w:rsid w:val="00C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A9ACC"/>
  <w15:docId w15:val="{2052E3EF-412D-43FE-815F-CA948BE3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enus-species">
    <w:name w:val="genus-species"/>
    <w:basedOn w:val="DefaultParagraphFont"/>
    <w:rsid w:val="00CF7D86"/>
  </w:style>
  <w:style w:type="character" w:styleId="Hyperlink">
    <w:name w:val="Hyperlink"/>
    <w:basedOn w:val="DefaultParagraphFont"/>
    <w:uiPriority w:val="99"/>
    <w:semiHidden/>
    <w:unhideWhenUsed/>
    <w:rsid w:val="00CF7D86"/>
    <w:rPr>
      <w:color w:val="0000FF"/>
      <w:u w:val="single"/>
    </w:rPr>
  </w:style>
  <w:style w:type="character" w:customStyle="1" w:styleId="citationjournalname">
    <w:name w:val="citationjournalname"/>
    <w:basedOn w:val="DefaultParagraphFont"/>
    <w:rsid w:val="00CF7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416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7521">
                  <w:marLeft w:val="0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236">
                  <w:marLeft w:val="0"/>
                  <w:marRight w:val="-188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0872">
                  <w:marLeft w:val="0"/>
                  <w:marRight w:val="-188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411">
                  <w:marLeft w:val="0"/>
                  <w:marRight w:val="-188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6453">
                          <w:marLeft w:val="0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626162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6D6E70"/>
          </w:divBdr>
          <w:divsChild>
            <w:div w:id="12441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6750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7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6601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24820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9737768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708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3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01520">
                                      <w:marLeft w:val="-188"/>
                                      <w:marRight w:val="-1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97809">
                                      <w:marLeft w:val="-188"/>
                                      <w:marRight w:val="-1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one.org/search?author=Richard_E._Clopton" TargetMode="External"/><Relationship Id="rId13" Type="http://schemas.openxmlformats.org/officeDocument/2006/relationships/hyperlink" Target="https://doi.org/10.1654/4286.1" TargetMode="External"/><Relationship Id="rId18" Type="http://schemas.openxmlformats.org/officeDocument/2006/relationships/hyperlink" Target="https://bioone.org/journals/comparative-parasitology/volume-74/issue-2/4286.1/Revision-of-span-classgenus-speciesGeneiorhynchus-spana-classinternal-link-hrefi1525-2647/10.1654/4286.1.shor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https://bioone.org/journals/comparative-parasitology/volume-74/issue-2/4286.1/Revision-of-span-classgenus-speciesGeneiorhynchus-spana-classinternal-link-hrefi1525-2647/10.1654/4286.1.short" TargetMode="External"/><Relationship Id="rId12" Type="http://schemas.openxmlformats.org/officeDocument/2006/relationships/hyperlink" Target="https://bioone.org/journals/comparative-parasitology/volume-74/issue-2" TargetMode="External"/><Relationship Id="rId17" Type="http://schemas.openxmlformats.org/officeDocument/2006/relationships/hyperlink" Target="https://bioone.org/search?author=Jerry_L._Coo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oone.org/search?author=Tamara_J._Coo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oone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oone.org/search?author=Richard_E._Clopton" TargetMode="External"/><Relationship Id="rId10" Type="http://schemas.openxmlformats.org/officeDocument/2006/relationships/hyperlink" Target="https://bioone.org/search?author=Jerry_L._Cook" TargetMode="External"/><Relationship Id="rId19" Type="http://schemas.openxmlformats.org/officeDocument/2006/relationships/hyperlink" Target="https://doi.org/10.1654/4286.1" TargetMode="External"/><Relationship Id="rId4" Type="http://schemas.openxmlformats.org/officeDocument/2006/relationships/styles" Target="styles.xml"/><Relationship Id="rId9" Type="http://schemas.openxmlformats.org/officeDocument/2006/relationships/hyperlink" Target="https://bioone.org/search?author=Tamara_J._Cook" TargetMode="External"/><Relationship Id="rId14" Type="http://schemas.openxmlformats.org/officeDocument/2006/relationships/hyperlink" Target="https://bioon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7E5E33BE0944DBE5663986A49986C" ma:contentTypeVersion="12" ma:contentTypeDescription="Create a new document." ma:contentTypeScope="" ma:versionID="8992764208f56ef66f0df66564bc5712">
  <xsd:schema xmlns:xsd="http://www.w3.org/2001/XMLSchema" xmlns:xs="http://www.w3.org/2001/XMLSchema" xmlns:p="http://schemas.microsoft.com/office/2006/metadata/properties" xmlns:ns2="c1a1b265-a96c-46ce-b298-17db11da8b95" xmlns:ns3="458a2e91-940e-4def-99d9-c0a99f210bd3" targetNamespace="http://schemas.microsoft.com/office/2006/metadata/properties" ma:root="true" ma:fieldsID="2b10c904bf7d7ca7b08f64d0bef140d6" ns2:_="" ns3:_="">
    <xsd:import namespace="c1a1b265-a96c-46ce-b298-17db11da8b95"/>
    <xsd:import namespace="458a2e91-940e-4def-99d9-c0a99f210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1b265-a96c-46ce-b298-17db11da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2e91-940e-4def-99d9-c0a99f210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1DEA1-F1E1-496C-8B54-4BE8651FC2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734928-EFDC-4032-87C3-FCF4A0495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0AE60-445C-4D8A-9A57-2DF5433B5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1b265-a96c-46ce-b298-17db11da8b95"/>
    <ds:schemaRef ds:uri="458a2e91-940e-4def-99d9-c0a99f210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Mathicket</dc:creator>
  <cp:lastModifiedBy>Mary Johnston</cp:lastModifiedBy>
  <cp:revision>2</cp:revision>
  <dcterms:created xsi:type="dcterms:W3CDTF">2021-09-08T14:40:00Z</dcterms:created>
  <dcterms:modified xsi:type="dcterms:W3CDTF">2021-09-08T14:40:00Z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